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4A5" w:rsidRDefault="004654A5" w:rsidP="004654A5">
      <w:pPr>
        <w:spacing w:line="480" w:lineRule="auto"/>
        <w:jc w:val="center"/>
        <w:rPr>
          <w:rFonts w:ascii="Times New Roman" w:hAnsi="Times New Roman" w:cs="Times New Roman"/>
          <w:sz w:val="24"/>
          <w:szCs w:val="24"/>
        </w:rPr>
      </w:pPr>
    </w:p>
    <w:p w:rsidR="004654A5" w:rsidRDefault="004654A5" w:rsidP="004654A5">
      <w:pPr>
        <w:spacing w:line="480" w:lineRule="auto"/>
        <w:jc w:val="center"/>
        <w:rPr>
          <w:rFonts w:ascii="Times New Roman" w:hAnsi="Times New Roman" w:cs="Times New Roman"/>
          <w:sz w:val="24"/>
          <w:szCs w:val="24"/>
        </w:rPr>
      </w:pPr>
    </w:p>
    <w:p w:rsidR="004654A5" w:rsidRDefault="004654A5" w:rsidP="004654A5">
      <w:pPr>
        <w:spacing w:line="480" w:lineRule="auto"/>
        <w:jc w:val="center"/>
        <w:rPr>
          <w:rFonts w:ascii="Times New Roman" w:hAnsi="Times New Roman" w:cs="Times New Roman"/>
          <w:sz w:val="24"/>
          <w:szCs w:val="24"/>
        </w:rPr>
      </w:pPr>
    </w:p>
    <w:p w:rsidR="004654A5" w:rsidRDefault="004654A5" w:rsidP="004654A5">
      <w:pPr>
        <w:spacing w:line="480" w:lineRule="auto"/>
        <w:jc w:val="center"/>
        <w:rPr>
          <w:rFonts w:ascii="Times New Roman" w:hAnsi="Times New Roman" w:cs="Times New Roman"/>
          <w:sz w:val="24"/>
          <w:szCs w:val="24"/>
        </w:rPr>
      </w:pPr>
    </w:p>
    <w:p w:rsidR="004654A5" w:rsidRDefault="004654A5" w:rsidP="004654A5">
      <w:pPr>
        <w:spacing w:line="480" w:lineRule="auto"/>
        <w:jc w:val="center"/>
        <w:rPr>
          <w:rFonts w:ascii="Times New Roman" w:hAnsi="Times New Roman" w:cs="Times New Roman"/>
          <w:sz w:val="24"/>
          <w:szCs w:val="24"/>
        </w:rPr>
      </w:pPr>
    </w:p>
    <w:p w:rsidR="004654A5" w:rsidRDefault="004654A5" w:rsidP="004654A5">
      <w:pPr>
        <w:spacing w:line="480" w:lineRule="auto"/>
        <w:jc w:val="center"/>
        <w:rPr>
          <w:rFonts w:ascii="Times New Roman" w:hAnsi="Times New Roman" w:cs="Times New Roman"/>
          <w:sz w:val="24"/>
          <w:szCs w:val="24"/>
        </w:rPr>
      </w:pPr>
    </w:p>
    <w:p w:rsidR="004654A5" w:rsidRDefault="004654A5" w:rsidP="004654A5">
      <w:pPr>
        <w:spacing w:line="480" w:lineRule="auto"/>
        <w:jc w:val="center"/>
        <w:rPr>
          <w:rFonts w:ascii="Times New Roman" w:hAnsi="Times New Roman" w:cs="Times New Roman"/>
          <w:sz w:val="24"/>
          <w:szCs w:val="24"/>
        </w:rPr>
      </w:pPr>
    </w:p>
    <w:p w:rsidR="004654A5" w:rsidRPr="004654A5" w:rsidRDefault="00034872" w:rsidP="004654A5">
      <w:pPr>
        <w:spacing w:line="480" w:lineRule="auto"/>
        <w:jc w:val="center"/>
        <w:rPr>
          <w:rFonts w:ascii="Times New Roman" w:hAnsi="Times New Roman" w:cs="Times New Roman"/>
          <w:sz w:val="24"/>
          <w:szCs w:val="24"/>
        </w:rPr>
      </w:pPr>
      <w:r>
        <w:rPr>
          <w:rFonts w:ascii="Times New Roman" w:hAnsi="Times New Roman" w:cs="Times New Roman"/>
          <w:sz w:val="24"/>
          <w:szCs w:val="24"/>
        </w:rPr>
        <w:t>Growth</w:t>
      </w:r>
      <w:r w:rsidR="004654A5" w:rsidRPr="004654A5">
        <w:rPr>
          <w:rFonts w:ascii="Times New Roman" w:hAnsi="Times New Roman" w:cs="Times New Roman"/>
          <w:sz w:val="24"/>
          <w:szCs w:val="24"/>
        </w:rPr>
        <w:t xml:space="preserve"> and Competitive Strategy</w:t>
      </w:r>
    </w:p>
    <w:p w:rsidR="004654A5" w:rsidRDefault="004654A5" w:rsidP="004654A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654A5" w:rsidRDefault="004654A5" w:rsidP="004654A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654A5" w:rsidRDefault="004654A5" w:rsidP="004654A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654A5" w:rsidRDefault="004654A5" w:rsidP="004654A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94022" w:rsidRDefault="00034872" w:rsidP="0067475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Growth </w:t>
      </w:r>
      <w:r w:rsidR="00674753" w:rsidRPr="004654A5">
        <w:rPr>
          <w:rFonts w:ascii="Times New Roman" w:hAnsi="Times New Roman" w:cs="Times New Roman"/>
          <w:sz w:val="24"/>
          <w:szCs w:val="24"/>
        </w:rPr>
        <w:t>and Competitive Strategy</w:t>
      </w:r>
    </w:p>
    <w:p w:rsidR="00F33200" w:rsidRPr="00F33200" w:rsidRDefault="00F33200" w:rsidP="00F33200">
      <w:pPr>
        <w:spacing w:line="480" w:lineRule="auto"/>
        <w:ind w:firstLine="720"/>
        <w:jc w:val="center"/>
        <w:rPr>
          <w:rFonts w:ascii="Times New Roman" w:hAnsi="Times New Roman" w:cs="Times New Roman"/>
          <w:b/>
          <w:sz w:val="24"/>
          <w:szCs w:val="24"/>
        </w:rPr>
      </w:pPr>
      <w:r w:rsidRPr="00F33200">
        <w:rPr>
          <w:rFonts w:ascii="Times New Roman" w:hAnsi="Times New Roman" w:cs="Times New Roman"/>
          <w:b/>
          <w:sz w:val="24"/>
          <w:szCs w:val="24"/>
        </w:rPr>
        <w:t>Growth Strategy.</w:t>
      </w:r>
    </w:p>
    <w:p w:rsidR="00674753" w:rsidRPr="00674753" w:rsidRDefault="00674753" w:rsidP="00674753">
      <w:pPr>
        <w:spacing w:line="480" w:lineRule="auto"/>
        <w:ind w:firstLine="720"/>
        <w:rPr>
          <w:rFonts w:ascii="Times New Roman" w:hAnsi="Times New Roman" w:cs="Times New Roman"/>
          <w:sz w:val="24"/>
          <w:szCs w:val="24"/>
        </w:rPr>
      </w:pPr>
      <w:r w:rsidRPr="00674753">
        <w:rPr>
          <w:rFonts w:ascii="Times New Roman" w:hAnsi="Times New Roman" w:cs="Times New Roman"/>
          <w:sz w:val="24"/>
          <w:szCs w:val="24"/>
        </w:rPr>
        <w:t>The growth strategy i</w:t>
      </w:r>
      <w:r>
        <w:rPr>
          <w:rFonts w:ascii="Times New Roman" w:hAnsi="Times New Roman" w:cs="Times New Roman"/>
          <w:sz w:val="24"/>
          <w:szCs w:val="24"/>
        </w:rPr>
        <w:t>s a process that a company undertake</w:t>
      </w:r>
      <w:r w:rsidR="00F33200">
        <w:rPr>
          <w:rFonts w:ascii="Times New Roman" w:hAnsi="Times New Roman" w:cs="Times New Roman"/>
          <w:sz w:val="24"/>
          <w:szCs w:val="24"/>
        </w:rPr>
        <w:t>s</w:t>
      </w:r>
      <w:r>
        <w:rPr>
          <w:rFonts w:ascii="Times New Roman" w:hAnsi="Times New Roman" w:cs="Times New Roman"/>
          <w:sz w:val="24"/>
          <w:szCs w:val="24"/>
        </w:rPr>
        <w:t xml:space="preserve"> and it</w:t>
      </w:r>
      <w:r w:rsidRPr="00674753">
        <w:rPr>
          <w:rFonts w:ascii="Times New Roman" w:hAnsi="Times New Roman" w:cs="Times New Roman"/>
          <w:sz w:val="24"/>
          <w:szCs w:val="24"/>
        </w:rPr>
        <w:t xml:space="preserve"> involves analysis and implementation of decisions that are based on that analysis. </w:t>
      </w:r>
      <w:r w:rsidR="00F33200">
        <w:rPr>
          <w:rFonts w:ascii="Times New Roman" w:hAnsi="Times New Roman" w:cs="Times New Roman"/>
          <w:sz w:val="24"/>
          <w:szCs w:val="24"/>
        </w:rPr>
        <w:t>T</w:t>
      </w:r>
      <w:r w:rsidRPr="00674753">
        <w:rPr>
          <w:rFonts w:ascii="Times New Roman" w:hAnsi="Times New Roman" w:cs="Times New Roman"/>
          <w:sz w:val="24"/>
          <w:szCs w:val="24"/>
        </w:rPr>
        <w:t>his is vital since a company can maximize the effectiveness of the operations in saving time, budget and capacity. The horizontal growth strategy is the integration of other assets, companies, and infrastructures of the same company which is in the same level of production. On the other hand, the vertical growth strategy is the acting that ensures new operations are expanded to decrease a company’s reliability during the process of distribution and production (Chereau &amp; Meschi</w:t>
      </w:r>
      <w:bookmarkStart w:id="0" w:name="_GoBack"/>
      <w:bookmarkEnd w:id="0"/>
      <w:r w:rsidRPr="00674753">
        <w:rPr>
          <w:rFonts w:ascii="Times New Roman" w:hAnsi="Times New Roman" w:cs="Times New Roman"/>
          <w:sz w:val="24"/>
          <w:szCs w:val="24"/>
        </w:rPr>
        <w:t>, 2018).</w:t>
      </w:r>
    </w:p>
    <w:p w:rsidR="00674753" w:rsidRPr="00674753" w:rsidRDefault="00AA2465" w:rsidP="00AA2465">
      <w:pPr>
        <w:spacing w:line="480" w:lineRule="auto"/>
        <w:ind w:firstLine="720"/>
        <w:rPr>
          <w:rFonts w:ascii="Times New Roman" w:hAnsi="Times New Roman" w:cs="Times New Roman"/>
          <w:sz w:val="24"/>
          <w:szCs w:val="24"/>
        </w:rPr>
      </w:pPr>
      <w:r>
        <w:rPr>
          <w:rFonts w:ascii="Times New Roman" w:hAnsi="Times New Roman" w:cs="Times New Roman"/>
          <w:sz w:val="24"/>
          <w:szCs w:val="24"/>
        </w:rPr>
        <w:t>PUMA</w:t>
      </w:r>
      <w:r w:rsidR="00674753" w:rsidRPr="00674753">
        <w:rPr>
          <w:rFonts w:ascii="Times New Roman" w:hAnsi="Times New Roman" w:cs="Times New Roman"/>
          <w:sz w:val="24"/>
          <w:szCs w:val="24"/>
        </w:rPr>
        <w:t xml:space="preserve"> has successfully dominated in the footwear and sportswear industry due to its unique growth strategy. Concerning the hor</w:t>
      </w:r>
      <w:r>
        <w:rPr>
          <w:rFonts w:ascii="Times New Roman" w:hAnsi="Times New Roman" w:cs="Times New Roman"/>
          <w:sz w:val="24"/>
          <w:szCs w:val="24"/>
        </w:rPr>
        <w:t>izontal growth strategy, PUMA</w:t>
      </w:r>
      <w:r w:rsidR="00674753" w:rsidRPr="00674753">
        <w:rPr>
          <w:rFonts w:ascii="Times New Roman" w:hAnsi="Times New Roman" w:cs="Times New Roman"/>
          <w:sz w:val="24"/>
          <w:szCs w:val="24"/>
        </w:rPr>
        <w:t xml:space="preserve"> has integrated itself with Cobra Golf Company for proper distribution of its products. Cobra Golf is based in California </w:t>
      </w:r>
      <w:r>
        <w:rPr>
          <w:rFonts w:ascii="Times New Roman" w:hAnsi="Times New Roman" w:cs="Times New Roman"/>
          <w:sz w:val="24"/>
          <w:szCs w:val="24"/>
        </w:rPr>
        <w:t>and it</w:t>
      </w:r>
      <w:r w:rsidR="00674753" w:rsidRPr="00674753">
        <w:rPr>
          <w:rFonts w:ascii="Times New Roman" w:hAnsi="Times New Roman" w:cs="Times New Roman"/>
          <w:sz w:val="24"/>
          <w:szCs w:val="24"/>
        </w:rPr>
        <w:t xml:space="preserve"> deals with </w:t>
      </w:r>
      <w:r>
        <w:rPr>
          <w:rFonts w:ascii="Times New Roman" w:hAnsi="Times New Roman" w:cs="Times New Roman"/>
          <w:sz w:val="24"/>
          <w:szCs w:val="24"/>
        </w:rPr>
        <w:t>the supply of quality golf equipment. PUMA</w:t>
      </w:r>
      <w:r w:rsidR="00674753" w:rsidRPr="00674753">
        <w:rPr>
          <w:rFonts w:ascii="Times New Roman" w:hAnsi="Times New Roman" w:cs="Times New Roman"/>
          <w:sz w:val="24"/>
          <w:szCs w:val="24"/>
        </w:rPr>
        <w:t xml:space="preserve"> has taken the initiative of merging with this company to market its athletic wear, sportswear to reach out to ma</w:t>
      </w:r>
      <w:r>
        <w:rPr>
          <w:rFonts w:ascii="Times New Roman" w:hAnsi="Times New Roman" w:cs="Times New Roman"/>
          <w:sz w:val="24"/>
          <w:szCs w:val="24"/>
        </w:rPr>
        <w:t>ny clients worldwide. Also, PUMA</w:t>
      </w:r>
      <w:r w:rsidR="00674753" w:rsidRPr="00674753">
        <w:rPr>
          <w:rFonts w:ascii="Times New Roman" w:hAnsi="Times New Roman" w:cs="Times New Roman"/>
          <w:sz w:val="24"/>
          <w:szCs w:val="24"/>
        </w:rPr>
        <w:t xml:space="preserve"> has also accommodated wholesale channels like Alibaba to ex</w:t>
      </w:r>
      <w:r>
        <w:rPr>
          <w:rFonts w:ascii="Times New Roman" w:hAnsi="Times New Roman" w:cs="Times New Roman"/>
          <w:sz w:val="24"/>
          <w:szCs w:val="24"/>
        </w:rPr>
        <w:t>pand the market. On the other ha</w:t>
      </w:r>
      <w:r w:rsidR="00674753" w:rsidRPr="00674753">
        <w:rPr>
          <w:rFonts w:ascii="Times New Roman" w:hAnsi="Times New Roman" w:cs="Times New Roman"/>
          <w:sz w:val="24"/>
          <w:szCs w:val="24"/>
        </w:rPr>
        <w:t>nd, Puma accommodates the vertical growth strategy through engaging in operations under Motorsport. PUMA has underpinned its great competence to combine top performances sports with lifestyle under Formula 1 collections as the first brand ever. Through this, PUMA was successful in establishing motorsports as new segments over a very short time. Therefore, this strategy is successful in the expansion of operations in many companies (Bulman et al., 2017).</w:t>
      </w:r>
    </w:p>
    <w:p w:rsidR="00F33200" w:rsidRDefault="00F33200" w:rsidP="00AA2465">
      <w:pPr>
        <w:spacing w:line="480" w:lineRule="auto"/>
        <w:ind w:firstLine="720"/>
        <w:rPr>
          <w:rFonts w:ascii="Times New Roman" w:hAnsi="Times New Roman" w:cs="Times New Roman"/>
          <w:sz w:val="24"/>
          <w:szCs w:val="24"/>
        </w:rPr>
      </w:pPr>
    </w:p>
    <w:p w:rsidR="00F33200" w:rsidRPr="00F33200" w:rsidRDefault="00F33200" w:rsidP="00F33200">
      <w:pPr>
        <w:spacing w:line="480" w:lineRule="auto"/>
        <w:ind w:firstLine="720"/>
        <w:jc w:val="center"/>
        <w:rPr>
          <w:rFonts w:ascii="Times New Roman" w:hAnsi="Times New Roman" w:cs="Times New Roman"/>
          <w:b/>
          <w:sz w:val="24"/>
          <w:szCs w:val="24"/>
        </w:rPr>
      </w:pPr>
      <w:r w:rsidRPr="00F33200">
        <w:rPr>
          <w:rFonts w:ascii="Times New Roman" w:hAnsi="Times New Roman" w:cs="Times New Roman"/>
          <w:b/>
          <w:sz w:val="24"/>
          <w:szCs w:val="24"/>
        </w:rPr>
        <w:lastRenderedPageBreak/>
        <w:t>Competitive Strategy.</w:t>
      </w:r>
    </w:p>
    <w:p w:rsidR="00674753" w:rsidRPr="00674753" w:rsidRDefault="00674753" w:rsidP="00AA2465">
      <w:pPr>
        <w:spacing w:line="480" w:lineRule="auto"/>
        <w:ind w:firstLine="720"/>
        <w:rPr>
          <w:rFonts w:ascii="Times New Roman" w:hAnsi="Times New Roman" w:cs="Times New Roman"/>
          <w:sz w:val="24"/>
          <w:szCs w:val="24"/>
        </w:rPr>
      </w:pPr>
      <w:r w:rsidRPr="00674753">
        <w:rPr>
          <w:rFonts w:ascii="Times New Roman" w:hAnsi="Times New Roman" w:cs="Times New Roman"/>
          <w:sz w:val="24"/>
          <w:szCs w:val="24"/>
        </w:rPr>
        <w:t xml:space="preserve">Competitive strategies include a long-term action plan that aims at helping a company to gain a competitive advantage over its rivals. Besides, a competitive strategy may be governed by costs and the quality of products (Morgan &amp; Strong, 2015). PUMA accommodates competitive strategy in all its marketing operations as a way to reduce the stiff competition from companies such as Nike and Adidas. Since PUMA have operations worldwide, it focuses on manufacturing all its products in the Asian markets. </w:t>
      </w:r>
      <w:r w:rsidR="00AA2465">
        <w:rPr>
          <w:rFonts w:ascii="Times New Roman" w:hAnsi="Times New Roman" w:cs="Times New Roman"/>
          <w:sz w:val="24"/>
          <w:szCs w:val="24"/>
        </w:rPr>
        <w:t>This is because t</w:t>
      </w:r>
      <w:r w:rsidRPr="00674753">
        <w:rPr>
          <w:rFonts w:ascii="Times New Roman" w:hAnsi="Times New Roman" w:cs="Times New Roman"/>
          <w:sz w:val="24"/>
          <w:szCs w:val="24"/>
        </w:rPr>
        <w:t>he Asian markets are known to have low labor costs. Low labor helps the company to maximize expenses in most of its operations. A</w:t>
      </w:r>
      <w:r w:rsidR="00F33200">
        <w:rPr>
          <w:rFonts w:ascii="Times New Roman" w:hAnsi="Times New Roman" w:cs="Times New Roman"/>
          <w:sz w:val="24"/>
          <w:szCs w:val="24"/>
        </w:rPr>
        <w:t xml:space="preserve">gain, PUMA Company </w:t>
      </w:r>
      <w:r w:rsidRPr="00674753">
        <w:rPr>
          <w:rFonts w:ascii="Times New Roman" w:hAnsi="Times New Roman" w:cs="Times New Roman"/>
          <w:sz w:val="24"/>
          <w:szCs w:val="24"/>
        </w:rPr>
        <w:t xml:space="preserve">considers the production of its products through Asian markets because of the low costs of raw materials. This helps the company to accumulate more profits compared to companies that do not embrace this strategy. </w:t>
      </w:r>
    </w:p>
    <w:p w:rsidR="00FA51CE" w:rsidRDefault="00674753" w:rsidP="00F33200">
      <w:pPr>
        <w:spacing w:line="480" w:lineRule="auto"/>
        <w:ind w:firstLine="720"/>
        <w:rPr>
          <w:rFonts w:ascii="Times New Roman" w:hAnsi="Times New Roman" w:cs="Times New Roman"/>
          <w:sz w:val="24"/>
          <w:szCs w:val="24"/>
        </w:rPr>
      </w:pPr>
      <w:r w:rsidRPr="00674753">
        <w:rPr>
          <w:rFonts w:ascii="Times New Roman" w:hAnsi="Times New Roman" w:cs="Times New Roman"/>
          <w:sz w:val="24"/>
          <w:szCs w:val="24"/>
        </w:rPr>
        <w:t>Moreover, a company can also achieve competitive strategy through the</w:t>
      </w:r>
      <w:r w:rsidR="00F33200">
        <w:rPr>
          <w:rFonts w:ascii="Times New Roman" w:hAnsi="Times New Roman" w:cs="Times New Roman"/>
          <w:sz w:val="24"/>
          <w:szCs w:val="24"/>
        </w:rPr>
        <w:t xml:space="preserve"> production of quality products</w:t>
      </w:r>
      <w:r w:rsidRPr="00674753">
        <w:rPr>
          <w:rFonts w:ascii="Times New Roman" w:hAnsi="Times New Roman" w:cs="Times New Roman"/>
          <w:sz w:val="24"/>
          <w:szCs w:val="24"/>
        </w:rPr>
        <w:t xml:space="preserve"> (Madsen &amp; Walker, 2015). PUMA also focuses on the production of quality products that are according to t</w:t>
      </w:r>
      <w:r w:rsidR="00AA2465">
        <w:rPr>
          <w:rFonts w:ascii="Times New Roman" w:hAnsi="Times New Roman" w:cs="Times New Roman"/>
          <w:sz w:val="24"/>
          <w:szCs w:val="24"/>
        </w:rPr>
        <w:t>he tastes and preferences of</w:t>
      </w:r>
      <w:r w:rsidRPr="00674753">
        <w:rPr>
          <w:rFonts w:ascii="Times New Roman" w:hAnsi="Times New Roman" w:cs="Times New Roman"/>
          <w:sz w:val="24"/>
          <w:szCs w:val="24"/>
        </w:rPr>
        <w:t xml:space="preserve"> majo</w:t>
      </w:r>
      <w:r w:rsidR="00AA2465">
        <w:rPr>
          <w:rFonts w:ascii="Times New Roman" w:hAnsi="Times New Roman" w:cs="Times New Roman"/>
          <w:sz w:val="24"/>
          <w:szCs w:val="24"/>
        </w:rPr>
        <w:t>rity of their clients. This has successfully worked out for PUMA hence enabling it remain</w:t>
      </w:r>
      <w:r w:rsidRPr="00674753">
        <w:rPr>
          <w:rFonts w:ascii="Times New Roman" w:hAnsi="Times New Roman" w:cs="Times New Roman"/>
          <w:sz w:val="24"/>
          <w:szCs w:val="24"/>
        </w:rPr>
        <w:t xml:space="preserve"> as one of the best company </w:t>
      </w:r>
      <w:r w:rsidR="00AA2465">
        <w:rPr>
          <w:rFonts w:ascii="Times New Roman" w:hAnsi="Times New Roman" w:cs="Times New Roman"/>
          <w:sz w:val="24"/>
          <w:szCs w:val="24"/>
        </w:rPr>
        <w:t>under production of</w:t>
      </w:r>
      <w:r w:rsidRPr="00674753">
        <w:rPr>
          <w:rFonts w:ascii="Times New Roman" w:hAnsi="Times New Roman" w:cs="Times New Roman"/>
          <w:sz w:val="24"/>
          <w:szCs w:val="24"/>
        </w:rPr>
        <w:t xml:space="preserve"> footwear and sportswear. Besides, PUMA acknowledges the fact that most of their customers are youths who range from 20-35 years old. This age group confidently changes and prefers a variety of brands that</w:t>
      </w:r>
      <w:r w:rsidR="00FA51CE">
        <w:rPr>
          <w:rFonts w:ascii="Times New Roman" w:hAnsi="Times New Roman" w:cs="Times New Roman"/>
          <w:sz w:val="24"/>
          <w:szCs w:val="24"/>
        </w:rPr>
        <w:t xml:space="preserve"> trend both in winter and summer sessions</w:t>
      </w:r>
      <w:r w:rsidRPr="00674753">
        <w:rPr>
          <w:rFonts w:ascii="Times New Roman" w:hAnsi="Times New Roman" w:cs="Times New Roman"/>
          <w:sz w:val="24"/>
          <w:szCs w:val="24"/>
        </w:rPr>
        <w:t xml:space="preserve">. For that reason, </w:t>
      </w:r>
      <w:r w:rsidR="00FA51CE">
        <w:rPr>
          <w:rFonts w:ascii="Times New Roman" w:hAnsi="Times New Roman" w:cs="Times New Roman"/>
          <w:sz w:val="24"/>
          <w:szCs w:val="24"/>
        </w:rPr>
        <w:t>PUMA</w:t>
      </w:r>
      <w:r w:rsidRPr="00674753">
        <w:rPr>
          <w:rFonts w:ascii="Times New Roman" w:hAnsi="Times New Roman" w:cs="Times New Roman"/>
          <w:sz w:val="24"/>
          <w:szCs w:val="24"/>
        </w:rPr>
        <w:t xml:space="preserve"> aggressively produces its products with considerations of this age group. As a result, sportsmen</w:t>
      </w:r>
      <w:r w:rsidR="00FA51CE">
        <w:rPr>
          <w:rFonts w:ascii="Times New Roman" w:hAnsi="Times New Roman" w:cs="Times New Roman"/>
          <w:sz w:val="24"/>
          <w:szCs w:val="24"/>
        </w:rPr>
        <w:t xml:space="preserve"> from all soccer, cricket, and Formula O</w:t>
      </w:r>
      <w:r w:rsidRPr="00674753">
        <w:rPr>
          <w:rFonts w:ascii="Times New Roman" w:hAnsi="Times New Roman" w:cs="Times New Roman"/>
          <w:sz w:val="24"/>
          <w:szCs w:val="24"/>
        </w:rPr>
        <w:t xml:space="preserve">ne among others have invested a lot in footwear and sportswear. For that reason, PUMA has been successful among many other companies thus maintaining the third position after Nike and Adidas. </w:t>
      </w:r>
    </w:p>
    <w:p w:rsidR="00F33200" w:rsidRDefault="00F33200" w:rsidP="00F33200">
      <w:pPr>
        <w:spacing w:line="480" w:lineRule="auto"/>
        <w:ind w:firstLine="720"/>
        <w:rPr>
          <w:rFonts w:ascii="Times New Roman" w:hAnsi="Times New Roman" w:cs="Times New Roman"/>
          <w:sz w:val="24"/>
          <w:szCs w:val="24"/>
        </w:rPr>
      </w:pPr>
    </w:p>
    <w:p w:rsidR="00FA51CE" w:rsidRPr="00674753" w:rsidRDefault="00FA51CE" w:rsidP="00FA51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A51CE" w:rsidRPr="004654A5" w:rsidRDefault="00FA51CE" w:rsidP="00FA51CE">
      <w:pPr>
        <w:spacing w:line="480" w:lineRule="auto"/>
        <w:ind w:left="720" w:hanging="720"/>
        <w:rPr>
          <w:rFonts w:ascii="Times New Roman" w:hAnsi="Times New Roman" w:cs="Times New Roman"/>
          <w:sz w:val="24"/>
          <w:szCs w:val="24"/>
        </w:rPr>
      </w:pPr>
      <w:r w:rsidRPr="004654A5">
        <w:rPr>
          <w:rFonts w:ascii="Times New Roman" w:hAnsi="Times New Roman" w:cs="Times New Roman"/>
          <w:sz w:val="24"/>
          <w:szCs w:val="24"/>
        </w:rPr>
        <w:t>Bulman, D., Eden, M., &amp; Nguyen, H. (2017). Transitioning from low-income growth to high-income growth: is there a middle-income trap?. </w:t>
      </w:r>
      <w:r w:rsidRPr="004654A5">
        <w:rPr>
          <w:rFonts w:ascii="Times New Roman" w:hAnsi="Times New Roman" w:cs="Times New Roman"/>
          <w:i/>
          <w:iCs/>
          <w:sz w:val="24"/>
          <w:szCs w:val="24"/>
        </w:rPr>
        <w:t>Journal of the Asia Pacific Economy</w:t>
      </w:r>
      <w:r w:rsidRPr="004654A5">
        <w:rPr>
          <w:rFonts w:ascii="Times New Roman" w:hAnsi="Times New Roman" w:cs="Times New Roman"/>
          <w:sz w:val="24"/>
          <w:szCs w:val="24"/>
        </w:rPr>
        <w:t>, </w:t>
      </w:r>
      <w:r w:rsidRPr="004654A5">
        <w:rPr>
          <w:rFonts w:ascii="Times New Roman" w:hAnsi="Times New Roman" w:cs="Times New Roman"/>
          <w:i/>
          <w:iCs/>
          <w:sz w:val="24"/>
          <w:szCs w:val="24"/>
        </w:rPr>
        <w:t>22</w:t>
      </w:r>
      <w:r w:rsidRPr="004654A5">
        <w:rPr>
          <w:rFonts w:ascii="Times New Roman" w:hAnsi="Times New Roman" w:cs="Times New Roman"/>
          <w:sz w:val="24"/>
          <w:szCs w:val="24"/>
        </w:rPr>
        <w:t>(1), 5-28.</w:t>
      </w:r>
    </w:p>
    <w:p w:rsidR="00FA51CE" w:rsidRPr="004654A5" w:rsidRDefault="00FA51CE" w:rsidP="00FA51CE">
      <w:pPr>
        <w:spacing w:line="480" w:lineRule="auto"/>
        <w:ind w:left="720" w:hanging="720"/>
        <w:rPr>
          <w:rFonts w:ascii="Times New Roman" w:hAnsi="Times New Roman" w:cs="Times New Roman"/>
          <w:sz w:val="24"/>
          <w:szCs w:val="24"/>
        </w:rPr>
      </w:pPr>
      <w:r w:rsidRPr="004654A5">
        <w:rPr>
          <w:rFonts w:ascii="Times New Roman" w:hAnsi="Times New Roman" w:cs="Times New Roman"/>
          <w:sz w:val="24"/>
          <w:szCs w:val="24"/>
        </w:rPr>
        <w:t>Chereau, P., &amp; Meschi, P. X. (2018). Choosing a Growth Strategy. In </w:t>
      </w:r>
      <w:r w:rsidRPr="004654A5">
        <w:rPr>
          <w:rFonts w:ascii="Times New Roman" w:hAnsi="Times New Roman" w:cs="Times New Roman"/>
          <w:i/>
          <w:iCs/>
          <w:sz w:val="24"/>
          <w:szCs w:val="24"/>
        </w:rPr>
        <w:t>Strategic Consulting</w:t>
      </w:r>
      <w:r w:rsidRPr="004654A5">
        <w:rPr>
          <w:rFonts w:ascii="Times New Roman" w:hAnsi="Times New Roman" w:cs="Times New Roman"/>
          <w:sz w:val="24"/>
          <w:szCs w:val="24"/>
        </w:rPr>
        <w:t> (pp. 81-110). Palgrave Macmillan, Cham.</w:t>
      </w:r>
    </w:p>
    <w:p w:rsidR="00FA51CE" w:rsidRPr="004654A5" w:rsidRDefault="00FA51CE" w:rsidP="00FA51CE">
      <w:pPr>
        <w:tabs>
          <w:tab w:val="left" w:pos="1245"/>
        </w:tabs>
        <w:spacing w:line="480" w:lineRule="auto"/>
        <w:ind w:left="720" w:hanging="720"/>
        <w:rPr>
          <w:rFonts w:ascii="Times New Roman" w:hAnsi="Times New Roman" w:cs="Times New Roman"/>
          <w:sz w:val="24"/>
          <w:szCs w:val="24"/>
        </w:rPr>
      </w:pPr>
      <w:r w:rsidRPr="004654A5">
        <w:rPr>
          <w:rFonts w:ascii="Times New Roman" w:hAnsi="Times New Roman" w:cs="Times New Roman"/>
          <w:sz w:val="24"/>
          <w:szCs w:val="24"/>
        </w:rPr>
        <w:t>Madsen, T. L., &amp; Walker, G. (2015). </w:t>
      </w:r>
      <w:r w:rsidRPr="004654A5">
        <w:rPr>
          <w:rFonts w:ascii="Times New Roman" w:hAnsi="Times New Roman" w:cs="Times New Roman"/>
          <w:i/>
          <w:iCs/>
          <w:sz w:val="24"/>
          <w:szCs w:val="24"/>
        </w:rPr>
        <w:t>Modern competitive strategy</w:t>
      </w:r>
      <w:r w:rsidRPr="004654A5">
        <w:rPr>
          <w:rFonts w:ascii="Times New Roman" w:hAnsi="Times New Roman" w:cs="Times New Roman"/>
          <w:sz w:val="24"/>
          <w:szCs w:val="24"/>
        </w:rPr>
        <w:t>. McGraw Hill.</w:t>
      </w:r>
    </w:p>
    <w:p w:rsidR="00FA51CE" w:rsidRPr="004654A5" w:rsidRDefault="00FA51CE" w:rsidP="00FA51CE">
      <w:pPr>
        <w:spacing w:line="480" w:lineRule="auto"/>
        <w:ind w:left="720" w:hanging="720"/>
        <w:rPr>
          <w:rFonts w:ascii="Times New Roman" w:hAnsi="Times New Roman" w:cs="Times New Roman"/>
          <w:sz w:val="24"/>
          <w:szCs w:val="24"/>
        </w:rPr>
      </w:pPr>
      <w:r w:rsidRPr="004654A5">
        <w:rPr>
          <w:rFonts w:ascii="Times New Roman" w:hAnsi="Times New Roman" w:cs="Times New Roman"/>
          <w:sz w:val="24"/>
          <w:szCs w:val="24"/>
        </w:rPr>
        <w:t>Morgan, R. E., &amp; Strong, C. A. (2015). Competitive Strategy and Market Orientation: The Relationship and its Implications. In </w:t>
      </w:r>
      <w:r w:rsidRPr="004654A5">
        <w:rPr>
          <w:rFonts w:ascii="Times New Roman" w:hAnsi="Times New Roman" w:cs="Times New Roman"/>
          <w:i/>
          <w:iCs/>
          <w:sz w:val="24"/>
          <w:szCs w:val="24"/>
        </w:rPr>
        <w:t>Proceedings of the 1998 Academy of Marketing Science (AMS) Annual Conference</w:t>
      </w:r>
      <w:r w:rsidRPr="004654A5">
        <w:rPr>
          <w:rFonts w:ascii="Times New Roman" w:hAnsi="Times New Roman" w:cs="Times New Roman"/>
          <w:sz w:val="24"/>
          <w:szCs w:val="24"/>
        </w:rPr>
        <w:t> (pp. 232-232). Springer, Cham.</w:t>
      </w:r>
    </w:p>
    <w:sectPr w:rsidR="00FA51CE" w:rsidRPr="004654A5" w:rsidSect="004654A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24F0" w:rsidRDefault="002B24F0" w:rsidP="004654A5">
      <w:pPr>
        <w:spacing w:after="0" w:line="240" w:lineRule="auto"/>
      </w:pPr>
      <w:r>
        <w:separator/>
      </w:r>
    </w:p>
  </w:endnote>
  <w:endnote w:type="continuationSeparator" w:id="1">
    <w:p w:rsidR="002B24F0" w:rsidRDefault="002B24F0" w:rsidP="004654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24F0" w:rsidRDefault="002B24F0" w:rsidP="004654A5">
      <w:pPr>
        <w:spacing w:after="0" w:line="240" w:lineRule="auto"/>
      </w:pPr>
      <w:r>
        <w:separator/>
      </w:r>
    </w:p>
  </w:footnote>
  <w:footnote w:type="continuationSeparator" w:id="1">
    <w:p w:rsidR="002B24F0" w:rsidRDefault="002B24F0" w:rsidP="004654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71761235"/>
      <w:docPartObj>
        <w:docPartGallery w:val="Page Numbers (Top of Page)"/>
        <w:docPartUnique/>
      </w:docPartObj>
    </w:sdtPr>
    <w:sdtEndPr>
      <w:rPr>
        <w:noProof/>
      </w:rPr>
    </w:sdtEndPr>
    <w:sdtContent>
      <w:p w:rsidR="004654A5" w:rsidRPr="00034872" w:rsidRDefault="004654A5" w:rsidP="00034872">
        <w:pPr>
          <w:pStyle w:val="Header"/>
          <w:rPr>
            <w:rFonts w:ascii="Times New Roman" w:hAnsi="Times New Roman" w:cs="Times New Roman"/>
            <w:sz w:val="24"/>
            <w:szCs w:val="24"/>
          </w:rPr>
        </w:pPr>
        <w:r w:rsidRPr="00034872">
          <w:rPr>
            <w:rFonts w:ascii="Times New Roman" w:hAnsi="Times New Roman" w:cs="Times New Roman"/>
            <w:sz w:val="24"/>
            <w:szCs w:val="24"/>
          </w:rPr>
          <w:t>GROWTH AND COMPETITIVE STRATEGY</w:t>
        </w:r>
        <w:r w:rsidR="00B21DC7">
          <w:rPr>
            <w:rFonts w:ascii="Times New Roman" w:hAnsi="Times New Roman" w:cs="Times New Roman"/>
            <w:sz w:val="24"/>
            <w:szCs w:val="24"/>
          </w:rPr>
          <w:t xml:space="preserve">                                                                             </w:t>
        </w:r>
        <w:r w:rsidR="00B10F39" w:rsidRPr="00034872">
          <w:rPr>
            <w:rFonts w:ascii="Times New Roman" w:hAnsi="Times New Roman" w:cs="Times New Roman"/>
            <w:sz w:val="24"/>
            <w:szCs w:val="24"/>
          </w:rPr>
          <w:fldChar w:fldCharType="begin"/>
        </w:r>
        <w:r w:rsidRPr="00034872">
          <w:rPr>
            <w:rFonts w:ascii="Times New Roman" w:hAnsi="Times New Roman" w:cs="Times New Roman"/>
            <w:sz w:val="24"/>
            <w:szCs w:val="24"/>
          </w:rPr>
          <w:instrText xml:space="preserve"> PAGE   \* MERGEFORMAT </w:instrText>
        </w:r>
        <w:r w:rsidR="00B10F39" w:rsidRPr="00034872">
          <w:rPr>
            <w:rFonts w:ascii="Times New Roman" w:hAnsi="Times New Roman" w:cs="Times New Roman"/>
            <w:sz w:val="24"/>
            <w:szCs w:val="24"/>
          </w:rPr>
          <w:fldChar w:fldCharType="separate"/>
        </w:r>
        <w:r w:rsidR="00F33200">
          <w:rPr>
            <w:rFonts w:ascii="Times New Roman" w:hAnsi="Times New Roman" w:cs="Times New Roman"/>
            <w:noProof/>
            <w:sz w:val="24"/>
            <w:szCs w:val="24"/>
          </w:rPr>
          <w:t>3</w:t>
        </w:r>
        <w:r w:rsidR="00B10F39" w:rsidRPr="00034872">
          <w:rPr>
            <w:rFonts w:ascii="Times New Roman" w:hAnsi="Times New Roman" w:cs="Times New Roman"/>
            <w:noProof/>
            <w:sz w:val="24"/>
            <w:szCs w:val="24"/>
          </w:rPr>
          <w:fldChar w:fldCharType="end"/>
        </w:r>
      </w:p>
    </w:sdtContent>
  </w:sdt>
  <w:p w:rsidR="004654A5" w:rsidRPr="00034872" w:rsidRDefault="004654A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A5" w:rsidRPr="004654A5" w:rsidRDefault="004654A5" w:rsidP="004654A5">
    <w:pPr>
      <w:pStyle w:val="Header"/>
      <w:rPr>
        <w:rFonts w:ascii="Times New Roman" w:hAnsi="Times New Roman" w:cs="Times New Roman"/>
        <w:sz w:val="24"/>
        <w:szCs w:val="24"/>
      </w:rPr>
    </w:pPr>
    <w:r w:rsidRPr="004654A5">
      <w:rPr>
        <w:rFonts w:ascii="Times New Roman" w:hAnsi="Times New Roman" w:cs="Times New Roman"/>
        <w:sz w:val="24"/>
        <w:szCs w:val="24"/>
      </w:rPr>
      <w:t xml:space="preserve">Running Head: </w:t>
    </w:r>
    <w:r w:rsidR="00034872">
      <w:rPr>
        <w:rFonts w:ascii="Times New Roman" w:hAnsi="Times New Roman" w:cs="Times New Roman"/>
        <w:sz w:val="24"/>
        <w:szCs w:val="24"/>
      </w:rPr>
      <w:t>GROWTH</w:t>
    </w:r>
    <w:r w:rsidRPr="004654A5">
      <w:rPr>
        <w:rFonts w:ascii="Times New Roman" w:hAnsi="Times New Roman" w:cs="Times New Roman"/>
        <w:sz w:val="24"/>
        <w:szCs w:val="24"/>
      </w:rPr>
      <w:t xml:space="preserve"> AND COMPETITIVE STRATEGY</w:t>
    </w:r>
  </w:p>
  <w:p w:rsidR="004654A5" w:rsidRPr="004654A5" w:rsidRDefault="004654A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zAytzA1MjYxN7EwNzBQ0lEKTi0uzszPAykwqgUACAhcnCwAAAA="/>
  </w:docVars>
  <w:rsids>
    <w:rsidRoot w:val="00701A26"/>
    <w:rsid w:val="00013989"/>
    <w:rsid w:val="00034872"/>
    <w:rsid w:val="0006633D"/>
    <w:rsid w:val="00070586"/>
    <w:rsid w:val="00083B06"/>
    <w:rsid w:val="000F2732"/>
    <w:rsid w:val="00202242"/>
    <w:rsid w:val="00224BB8"/>
    <w:rsid w:val="002832CA"/>
    <w:rsid w:val="002B24F0"/>
    <w:rsid w:val="004654A5"/>
    <w:rsid w:val="004C1172"/>
    <w:rsid w:val="00551E32"/>
    <w:rsid w:val="006364D7"/>
    <w:rsid w:val="00674753"/>
    <w:rsid w:val="00694022"/>
    <w:rsid w:val="006E71CC"/>
    <w:rsid w:val="00701A26"/>
    <w:rsid w:val="007D6411"/>
    <w:rsid w:val="008332B1"/>
    <w:rsid w:val="008962E3"/>
    <w:rsid w:val="009426B5"/>
    <w:rsid w:val="00A0102F"/>
    <w:rsid w:val="00A31890"/>
    <w:rsid w:val="00A63E10"/>
    <w:rsid w:val="00AA2465"/>
    <w:rsid w:val="00B10F39"/>
    <w:rsid w:val="00B21DC7"/>
    <w:rsid w:val="00F33200"/>
    <w:rsid w:val="00FA51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F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4A5"/>
  </w:style>
  <w:style w:type="paragraph" w:styleId="Footer">
    <w:name w:val="footer"/>
    <w:basedOn w:val="Normal"/>
    <w:link w:val="FooterChar"/>
    <w:uiPriority w:val="99"/>
    <w:unhideWhenUsed/>
    <w:rsid w:val="00465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4A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2018-08-09T11:29:00Z</dcterms:created>
  <dcterms:modified xsi:type="dcterms:W3CDTF">2018-08-09T11:29:00Z</dcterms:modified>
</cp:coreProperties>
</file>